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E2" w:rsidRDefault="00161FE2" w:rsidP="00161FE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ОСОБЕННОСТИ РАБОТЫ С ДЕТЬМИ – МИГРАНТАМИ</w:t>
      </w:r>
    </w:p>
    <w:p w:rsidR="00161FE2" w:rsidRDefault="00AF07B8" w:rsidP="00161FE2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                       </w:t>
      </w:r>
      <w:r w:rsidR="00161FE2">
        <w:rPr>
          <w:rStyle w:val="c7"/>
          <w:b/>
          <w:bCs/>
          <w:color w:val="000000"/>
          <w:sz w:val="28"/>
          <w:szCs w:val="28"/>
        </w:rPr>
        <w:t>В ШКОЛАХ САНКТ – ПЕТЕРБУРГА</w:t>
      </w:r>
    </w:p>
    <w:p w:rsidR="00AF07B8" w:rsidRDefault="00AF07B8" w:rsidP="00161FE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В 1855 году (по другим источникам в 1858) Санкт-Петербург во время своего путешествия по России посетил известный французский писатель Александр Дюма старший. Писатель назвал Невский проспект «улицей веротерпимости». Какой смысл был вложен им в эти слова?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Александра Дюма поразило то, что на Невском проспекте были сосредоточены храмы различных христианских конфессий - </w:t>
      </w:r>
      <w:r>
        <w:rPr>
          <w:rStyle w:val="c4"/>
          <w:b/>
          <w:bCs/>
          <w:color w:val="000000"/>
        </w:rPr>
        <w:t>православный Казанский кафедральный собор, голландская реформаторская церковь, Евангелическо-лютеранский собор Святых Петра и Павла, Римско-католическая церковь Святой Екатерины Александрийской, Армянская Апостольская церковь Святой Екатерины.</w:t>
      </w:r>
      <w:r>
        <w:rPr>
          <w:rStyle w:val="c1"/>
          <w:color w:val="000000"/>
        </w:rPr>
        <w:t> Для восприятия известного писателя это было неожиданным и удивительным явлением, ведь, Россия была конфессиональным православным государством.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     Для доказательства приведу несколько исторических примеров, поясняющих этот факт.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     </w:t>
      </w:r>
      <w:r w:rsidRPr="00D71B17">
        <w:rPr>
          <w:rStyle w:val="c4"/>
          <w:bCs/>
          <w:color w:val="000000"/>
        </w:rPr>
        <w:t>16 апреля 1702 года</w:t>
      </w:r>
      <w:r>
        <w:rPr>
          <w:rStyle w:val="c1"/>
          <w:color w:val="000000"/>
        </w:rPr>
        <w:t> </w:t>
      </w:r>
      <w:r w:rsidRPr="00D71B17">
        <w:rPr>
          <w:rStyle w:val="c1"/>
          <w:b/>
          <w:color w:val="000000"/>
        </w:rPr>
        <w:t>Петр I</w:t>
      </w:r>
      <w:r>
        <w:rPr>
          <w:rStyle w:val="c1"/>
          <w:color w:val="000000"/>
        </w:rPr>
        <w:t xml:space="preserve"> издал Манифест о наделении иностранцев многими привилегиями и, в том числе, даровании им свободы вероисповедания. Манифест был издан российским императором с целью привлечения иноземных профессионалов для реформирования своей страны и строительства новой русской столицы. При этом он запретил иностранцам заниматься миссионерской деятельностью. Этот документ оказал огромное влияние на формирование как архитектурного образа Петербурга, так и общественной и, конечно, духовной атмосферы города.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</w:t>
      </w:r>
      <w:r>
        <w:rPr>
          <w:rStyle w:val="c4"/>
          <w:b/>
          <w:bCs/>
          <w:color w:val="000000"/>
        </w:rPr>
        <w:t>Екатерина II </w:t>
      </w:r>
      <w:r>
        <w:rPr>
          <w:rStyle w:val="c1"/>
          <w:color w:val="000000"/>
        </w:rPr>
        <w:t xml:space="preserve">продолжила дело Петра I. Стремясь показать свою веротерпимость, она распорядилась об устройстве храмов различных конфессий на Невском проспекте. Так Невский стал «веротерпимым», о чем и написал А. Дюма в своем «Путешествии по </w:t>
      </w:r>
      <w:proofErr w:type="gramStart"/>
      <w:r>
        <w:rPr>
          <w:rStyle w:val="c1"/>
          <w:color w:val="000000"/>
        </w:rPr>
        <w:t>России»...</w:t>
      </w:r>
      <w:proofErr w:type="gramEnd"/>
      <w:r>
        <w:rPr>
          <w:rStyle w:val="c1"/>
          <w:color w:val="000000"/>
        </w:rPr>
        <w:t xml:space="preserve"> Пять храмов различных конфессий христианства украшают Невский проспект и по сей день.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Но, Петербург – это не только Невский, помимо храмов христианских конфессий, в городе были и есть мусульманские и буддийские храмы, и на сегодняшний день в нашем городе имеется </w:t>
      </w:r>
      <w:r>
        <w:rPr>
          <w:rStyle w:val="c4"/>
          <w:b/>
          <w:bCs/>
          <w:color w:val="000000"/>
        </w:rPr>
        <w:t>268 конфессий и религиозных объединений.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     Что же послужило основой для подобной многоконфессиональности?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Православие. Лишённое крайностей фанатизма, православное мироощущение допускало использование на службе у русского государства выходцев из нерусской и не православной среды. В XVI веке казанский царь Шиш-</w:t>
      </w:r>
      <w:proofErr w:type="gramStart"/>
      <w:r>
        <w:rPr>
          <w:rStyle w:val="c1"/>
          <w:color w:val="000000"/>
        </w:rPr>
        <w:t>Алей</w:t>
      </w:r>
      <w:proofErr w:type="gramEnd"/>
      <w:r>
        <w:rPr>
          <w:rStyle w:val="c1"/>
          <w:color w:val="000000"/>
        </w:rPr>
        <w:t xml:space="preserve"> оставался мусульманином, но как деятель он принадлежит русской истории. Патриарх Никон - этнический мордвин, но является одной из центральных фигур русской истории XVII века. Нет необходимости перечислять подобные примеры. Многонациональное православное русское государство обладало исключительным свойством объединения и сплочения разных племён, народов и обществ. Конфессиональные, политические, этнические и культурные основы и отношения внутри и вне этого огромного исторического явления образуют ту целостную общность, которую сейчас справедливо иногда называют “русской цивилизацией”.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 xml:space="preserve">     Таким образом, имеется историческая основа для </w:t>
      </w:r>
      <w:proofErr w:type="spellStart"/>
      <w:r>
        <w:rPr>
          <w:rStyle w:val="c4"/>
          <w:b/>
          <w:bCs/>
          <w:color w:val="000000"/>
        </w:rPr>
        <w:t>аккультуризации</w:t>
      </w:r>
      <w:proofErr w:type="spellEnd"/>
      <w:r>
        <w:rPr>
          <w:rStyle w:val="c4"/>
          <w:b/>
          <w:bCs/>
          <w:color w:val="000000"/>
        </w:rPr>
        <w:t xml:space="preserve"> национальных меньшинств, их интеграции в доминирующую языковую и культурную среду.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    В настоящее время, в связи с увеличением процесса миграции проблема обучения и воспитания детей мигрантов становится все более важной и значимой. С психолого-педагогической точки зрения, адаптация и интеграция детей мигрантов диктует необходимость учета в образовательном процессе индивидуальных особенностей учащихся, связанных с их культурной, социальной, этнической принадлежностью, формирование толерантного сознания, организация специализированного сопровождения. Основная задача поликультурного образования – воспитание гражданина демократического государства независимо от его национальности и вероисповедания. Для </w:t>
      </w:r>
      <w:r>
        <w:rPr>
          <w:rStyle w:val="c1"/>
          <w:color w:val="000000"/>
        </w:rPr>
        <w:lastRenderedPageBreak/>
        <w:t>этого в стране делаются определенные шаги: </w:t>
      </w:r>
      <w:r>
        <w:rPr>
          <w:rStyle w:val="c4"/>
          <w:b/>
          <w:bCs/>
          <w:color w:val="000000"/>
        </w:rPr>
        <w:t xml:space="preserve">в 2001–2005 годах была реализована </w:t>
      </w:r>
      <w:r w:rsidR="00D71B17">
        <w:rPr>
          <w:rStyle w:val="c4"/>
          <w:b/>
          <w:bCs/>
          <w:color w:val="000000"/>
        </w:rPr>
        <w:t xml:space="preserve">   </w:t>
      </w:r>
      <w:r>
        <w:rPr>
          <w:rStyle w:val="c4"/>
          <w:b/>
          <w:bCs/>
          <w:color w:val="000000"/>
        </w:rPr>
        <w:t>Федеральная целевая программа «Формирование установок толерантного сознания и профилактика экстремизма в российском обществе», которая положила начало формированию в России новой, подлинно толерантной личности.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В Санкт-Петербурге </w:t>
      </w:r>
      <w:r>
        <w:rPr>
          <w:rStyle w:val="c4"/>
          <w:b/>
          <w:bCs/>
          <w:color w:val="000000"/>
        </w:rPr>
        <w:t>6 октября 2004 года был принят Закон «О межнациональных отношениях в Санкт-Петербурге», действует «Программа гармонизации межкультурных, межэтнических и межконфессиональных отношений, воспитания культуры толерантности в Санкт-Петербурге на 2011-2015 годы» (Программа «Толерантность»).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     Успешность деятельности любого образовательного учреждения во многом обусловлена той средой, в которой ученик живет. Отсюда следует, что дети из социально неблагополучных семей (с низким материальным достатком, низким образовательным и культурным уровнем и др.), в том числе дети из семей мигрантов, имеют меньшие образовательные возможности. Эта проблема приобретает общероссийский статус. Актуальность её возрастает по мере демографических </w:t>
      </w:r>
      <w:proofErr w:type="gramStart"/>
      <w:r>
        <w:rPr>
          <w:rStyle w:val="c1"/>
          <w:color w:val="000000"/>
        </w:rPr>
        <w:t>изменений</w:t>
      </w:r>
      <w:proofErr w:type="gramEnd"/>
      <w:r>
        <w:rPr>
          <w:rStyle w:val="c1"/>
          <w:color w:val="000000"/>
        </w:rPr>
        <w:t xml:space="preserve"> но, несмотря на это она остается мало изученной и бесперспективной без поддержки государства.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Колоссальный рост миграции – одна из важнейших тенденций качественных социальных перемен в современном мире. Мигранты из дальнего зарубежья (причем многие нелегально) ежегодно прибывают в Россию. Среди населения России, имеющего жизненные проблемы, к наиболее сложной категории относятся дети-мигранты.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Задачи социальной адаптации и педагогической поддержки мигрантов сравнительно новы для многонациональной школы. Проживание стрессовой ситуации, связанной с вынужденным переселением, а, следовательно, разрушением нормального образа жизни, вызывает у них чувство беспомощности, которое устойчиво подпитывается отсутствием социального опыта поведения в новых условиях. Дети-мигранты учатся во всех типах ОУ – русскоязычных школах, национальных школах, а также классах и школах с этнокультурным компонентом.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Отсутствие систематического компенсирующего обучения мигрантов – одна из причин того, что они оказываются на низком уровне академической успеваемости.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В школах, где учитываются расовые и культурные особенности, учащиеся-мигранты достигают лучших, чем обычно, результатов.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    В нашей школе обучаются дети из Армении, Азербайджана, Узбекистана и эта цифра каждый год увеличивается. Учителя нашей школы </w:t>
      </w:r>
      <w:proofErr w:type="gramStart"/>
      <w:r>
        <w:rPr>
          <w:rStyle w:val="c1"/>
          <w:color w:val="000000"/>
        </w:rPr>
        <w:t>как впрочем</w:t>
      </w:r>
      <w:proofErr w:type="gramEnd"/>
      <w:r>
        <w:rPr>
          <w:rStyle w:val="c1"/>
          <w:color w:val="000000"/>
        </w:rPr>
        <w:t>, и других регионов сталкиваются со следующими </w:t>
      </w:r>
      <w:r>
        <w:rPr>
          <w:rStyle w:val="c4"/>
          <w:b/>
          <w:bCs/>
          <w:color w:val="000000"/>
        </w:rPr>
        <w:t>проблемами: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1</w:t>
      </w:r>
      <w:r>
        <w:rPr>
          <w:rStyle w:val="c1"/>
          <w:color w:val="000000"/>
        </w:rPr>
        <w:t>. </w:t>
      </w:r>
      <w:r>
        <w:rPr>
          <w:rStyle w:val="c4"/>
          <w:b/>
          <w:bCs/>
          <w:color w:val="000000"/>
        </w:rPr>
        <w:t>Преодолением языкового барьера.</w:t>
      </w:r>
      <w:r>
        <w:rPr>
          <w:rStyle w:val="c1"/>
          <w:color w:val="000000"/>
        </w:rPr>
        <w:t> Некоторые учили русский язык в национальных школах как иностранный, а теперь он становится для них основным языком общения, одним из главных способов адаптации к новым жизненным условиям.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2. Психологический стресс.</w:t>
      </w:r>
      <w:r>
        <w:rPr>
          <w:rStyle w:val="c1"/>
          <w:color w:val="000000"/>
        </w:rPr>
        <w:t> Попадая в новую языковую среду, ребенок получает стресс, в результате которого резко снижается его эмоциональный фон, что создает дополнительные препятствия на пути установления контактов со сверстниками.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3. Трудности в подготовке домашнего задания.</w:t>
      </w:r>
      <w:r>
        <w:rPr>
          <w:rStyle w:val="c1"/>
          <w:color w:val="000000"/>
        </w:rPr>
        <w:t> Так как трудности возникают и при усвоении учебного материала, для успешной подготовки домашнего задания приходится тратить значительное количество времени, особенно в младших классах.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4. Отсутствие помощи родителей.</w:t>
      </w:r>
      <w:r>
        <w:rPr>
          <w:rStyle w:val="c1"/>
          <w:color w:val="000000"/>
        </w:rPr>
        <w:t> Родители многих учеников с трудом разговаривают по-русски и, следовательно, не могут помочь ребенку в выполнении домашнего задания. В условиях дома родители общаются с детьми на родном языке, а в школе ребенок сталкивается с русским языком (как иностранным) и в результате, у ребенка происходит пролонгированный стресс, что тормозит адаптацию к новым условиям проживания.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5. Наличие национального акцента.</w:t>
      </w:r>
      <w:r>
        <w:rPr>
          <w:rStyle w:val="c1"/>
          <w:color w:val="000000"/>
        </w:rPr>
        <w:t> Отсюда типичные ошибки: неправильное ударение, низкая грамотность, глотание окончаний и так далее.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 xml:space="preserve">      В результате для некоторых учащихся характерное поведение - стремление обособиться и замкнуться в себе, ограничив круг общения исключительно по </w:t>
      </w:r>
      <w:r>
        <w:rPr>
          <w:rStyle w:val="c4"/>
          <w:b/>
          <w:bCs/>
          <w:color w:val="000000"/>
        </w:rPr>
        <w:lastRenderedPageBreak/>
        <w:t>национальному признаку, опираясь на обычаи, традиции и нравственно-этические нормы своего народа.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    Для того чтобы помочь ребенку-мигранту лучше адаптироваться в новых условиях, усвоить учебную программу, школьный психолог и педагоги пытаются определить исходный уровень владения русским языком, ориентируясь на степень общего развития ребенка, особенности психического склада его личности, характера, темперамента. Принимая во внимание эти показатели, учителя разрабатывают </w:t>
      </w:r>
      <w:r w:rsidR="00060A79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 программы обучения детей-мигрантов.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Среди таких форм организации обучения русскому языку, хотелось бы назвать: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1. Индивидуальные, групповые;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2. Занятия с логопедом;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3. Индивидуальный подход на уроке, индивидуальный образовательный маршрут в классно-урочной системе;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4. Индивидуальное консультирование.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Все это, безусловно, способствует формированию механизмов адаптации детей-мигрантов к учебной деятельности в новом образовательном пространстве.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     Но, тут возникает </w:t>
      </w:r>
      <w:proofErr w:type="gramStart"/>
      <w:r>
        <w:rPr>
          <w:rStyle w:val="c1"/>
          <w:color w:val="000000"/>
        </w:rPr>
        <w:t>определённая</w:t>
      </w:r>
      <w:r w:rsidR="000C12C0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 проблема</w:t>
      </w:r>
      <w:proofErr w:type="gramEnd"/>
      <w:r>
        <w:rPr>
          <w:rStyle w:val="c1"/>
          <w:color w:val="000000"/>
        </w:rPr>
        <w:t xml:space="preserve"> о которой уже говорилось: ребёнок находится не только в школе, но и в семье, где зачастую родители говорят на родном языке, что далеко не способствует закреплению приобретённых ребёнком навыков в школе. Поэтому необходимо русскому языку обучать и родителей. В этом направлении ведётся большая работа </w:t>
      </w:r>
      <w:proofErr w:type="spellStart"/>
      <w:r>
        <w:rPr>
          <w:rStyle w:val="c1"/>
          <w:color w:val="000000"/>
        </w:rPr>
        <w:t>Колпинским</w:t>
      </w:r>
      <w:proofErr w:type="spellEnd"/>
      <w:r>
        <w:rPr>
          <w:rStyle w:val="c1"/>
          <w:color w:val="000000"/>
        </w:rPr>
        <w:t xml:space="preserve"> Информационно-методическим центром, на базе которого с апреля по июнь прошли курсы русского языка для взрослых мигрантов. Занятия проходили 2 раза в неделю. После окончания курсов 30 человек получили сертификаты. Это уже второй набор. Такие курсы, безусловно, нужны, потому как через изучение русского языка и культуры, через освоение принятых в России норм поведения и ценностей, происходит адаптация взрослых мигрантов, а те, в свою очередь, способствуют адаптации своих детей к новой </w:t>
      </w:r>
      <w:proofErr w:type="spellStart"/>
      <w:r>
        <w:rPr>
          <w:rStyle w:val="c1"/>
          <w:color w:val="000000"/>
        </w:rPr>
        <w:t>соцально</w:t>
      </w:r>
      <w:proofErr w:type="spellEnd"/>
      <w:r>
        <w:rPr>
          <w:rStyle w:val="c1"/>
          <w:color w:val="000000"/>
        </w:rPr>
        <w:t>-этнической среде.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Работа с семьями мигрантов имеет свои особенности и сложности. Анализ учебных ситуаций показывает, что академическая успеваемость школьников-мигрантов становится выше, если в обсуждении проблемы успешности обучения принимают участие их родители. Родители и школа должны стать активными участниками этого процесса. Такая технология исходит из прямой зависимости между результативностью педагогической поддержки детей-мигрантов и степенью вовлеченности их родителей в учебный процесс. При сотрудничестве учителей с такими родителями учитывается необходимость активизировать эмоционально-мотивационную сферу – </w:t>
      </w:r>
      <w:r>
        <w:rPr>
          <w:rStyle w:val="c4"/>
          <w:b/>
          <w:bCs/>
          <w:color w:val="000000"/>
        </w:rPr>
        <w:t>восприятие эффективного образования как способа достижения успеха в новой культурной среде.</w:t>
      </w:r>
      <w:r>
        <w:rPr>
          <w:rStyle w:val="c1"/>
          <w:color w:val="000000"/>
        </w:rPr>
        <w:t> В итоге семья становится опорой, влияющей на педагогическую поддержку детей-мигрантов.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Воспитание толерантности не на словах, а на деле, принятие многообразия культурных традиций, эти факторы играют решающую роль в воспитательном процессе. Если обратиться к цифрам, то в течение прошедшего учебного года – в школах нашего района было проведено </w:t>
      </w:r>
      <w:r>
        <w:rPr>
          <w:rStyle w:val="c4"/>
          <w:b/>
          <w:bCs/>
          <w:color w:val="000000"/>
        </w:rPr>
        <w:t>свыше 120 мероприятий,</w:t>
      </w:r>
      <w:r>
        <w:rPr>
          <w:rStyle w:val="c1"/>
          <w:color w:val="000000"/>
        </w:rPr>
        <w:t> приуроченных ко дню толерантности. </w:t>
      </w:r>
      <w:r>
        <w:rPr>
          <w:rStyle w:val="c4"/>
          <w:b/>
          <w:bCs/>
          <w:color w:val="000000"/>
        </w:rPr>
        <w:t>Более 8000 ребят стали участниками 60</w:t>
      </w:r>
      <w:r>
        <w:rPr>
          <w:rStyle w:val="c1"/>
          <w:color w:val="000000"/>
        </w:rPr>
        <w:t> </w:t>
      </w:r>
      <w:r>
        <w:rPr>
          <w:rStyle w:val="c4"/>
          <w:b/>
          <w:bCs/>
          <w:color w:val="000000"/>
        </w:rPr>
        <w:t>мероприятий</w:t>
      </w:r>
      <w:r>
        <w:rPr>
          <w:rStyle w:val="c1"/>
          <w:color w:val="000000"/>
        </w:rPr>
        <w:t xml:space="preserve">, посвященных памятным датам, которые нашли отражение в </w:t>
      </w:r>
      <w:proofErr w:type="spellStart"/>
      <w:r>
        <w:rPr>
          <w:rStyle w:val="c1"/>
          <w:color w:val="000000"/>
        </w:rPr>
        <w:t>этнокалендаре</w:t>
      </w:r>
      <w:proofErr w:type="spellEnd"/>
      <w:r>
        <w:rPr>
          <w:rStyle w:val="c1"/>
          <w:color w:val="000000"/>
        </w:rPr>
        <w:t xml:space="preserve">. Это были лекции, викторины, конкурсы, выставки, экскурсии, радиогазеты и многое </w:t>
      </w:r>
      <w:proofErr w:type="spellStart"/>
      <w:r>
        <w:rPr>
          <w:rStyle w:val="c1"/>
          <w:color w:val="000000"/>
        </w:rPr>
        <w:t>многое</w:t>
      </w:r>
      <w:proofErr w:type="spellEnd"/>
      <w:r>
        <w:rPr>
          <w:rStyle w:val="c1"/>
          <w:color w:val="000000"/>
        </w:rPr>
        <w:t xml:space="preserve"> другое.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Очень интересно в этом году прошли игровые программы, в которых приняли участие </w:t>
      </w:r>
      <w:r>
        <w:rPr>
          <w:rStyle w:val="c4"/>
          <w:b/>
          <w:bCs/>
          <w:color w:val="000000"/>
        </w:rPr>
        <w:t>около 2000 учащихся</w:t>
      </w:r>
      <w:r>
        <w:rPr>
          <w:rStyle w:val="c1"/>
          <w:color w:val="000000"/>
        </w:rPr>
        <w:t> среднего и старшего звена </w:t>
      </w:r>
      <w:r>
        <w:rPr>
          <w:rStyle w:val="c4"/>
          <w:b/>
          <w:bCs/>
          <w:color w:val="000000"/>
        </w:rPr>
        <w:t>(«Мы разные, но мы вместе», «Звезда Доброты», «Планета друзей», «Как быть толерантным»).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Реализуются проекты социальной направленности - </w:t>
      </w:r>
      <w:r>
        <w:rPr>
          <w:rStyle w:val="c4"/>
          <w:b/>
          <w:bCs/>
          <w:color w:val="000000"/>
        </w:rPr>
        <w:t>«Петербург и петербуржцы», «Я – петербуржец», «Служение во имя России», «Словарь толерантности», «Этнографический портрет школы». </w:t>
      </w:r>
      <w:r>
        <w:rPr>
          <w:rStyle w:val="c1"/>
          <w:color w:val="000000"/>
        </w:rPr>
        <w:t>Материалы реализации этих проектов ложатся в основу </w:t>
      </w:r>
      <w:r>
        <w:rPr>
          <w:rStyle w:val="c4"/>
          <w:b/>
          <w:bCs/>
          <w:color w:val="000000"/>
        </w:rPr>
        <w:t>журнала «Национальный портрет нашей школы» и районного сборника «Мы родом из Санкт-Петербурга».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     Хочется особо упомянуть районный этнографический фестиваль, который уже становится традиционным. Он существует благодаря инициативе заслуженного учителя РФ Любови Леонидовны Стоговой. Хотя из года в год меняется его тематика, меняется ракурс, но цель фестиваля остается неизменной – через изучение культуры народов формировать культуру толерантности наших учеников. Названия говорят сами за себя</w:t>
      </w:r>
      <w:r>
        <w:rPr>
          <w:rStyle w:val="c4"/>
          <w:b/>
          <w:bCs/>
          <w:color w:val="000000"/>
        </w:rPr>
        <w:t>: «Петербург многонациональный», «Национальный портрет Колпино», «Национальность - Петербуржец», «Пёстрый глобус».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Я считаю, что образовательные задачи должны быть расширены и дополнены задачей освоения мигрантами культурного пространства Санкт-Петербурга. шире использовать культурный потенциал нашего города. Учащиеся моей школы №404 организованно посещают музеи, выставки, выезжают на экскурсионные программы. Через организацию данных мероприятий дети мигрантов соприкасаются с наследием культуры России, осознавая причастность своего народа в создании мировых шедевров. Ребята понимают, что человек другой культуры привлекает внимание окружающих и интересен им именно своей самобытностью, неповторимостью, своеобразием суждений, основанных на особой ментальности.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     Несмотря на достаточно комфортные условия обучения детей мигрантов в нашей школе (по результатам анкетирования среди родителей на вопрос: чем обусловлен выбор школы - 90% опрошенных назвали комфортную обстановку в </w:t>
      </w:r>
      <w:proofErr w:type="gramStart"/>
      <w:r>
        <w:rPr>
          <w:rStyle w:val="c1"/>
          <w:color w:val="000000"/>
        </w:rPr>
        <w:t>школе )</w:t>
      </w:r>
      <w:proofErr w:type="gramEnd"/>
      <w:r>
        <w:rPr>
          <w:rStyle w:val="c1"/>
          <w:color w:val="000000"/>
        </w:rPr>
        <w:t>, но есть ряд вопросов требующих пристального внимания.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Педагогические особенности обучения этой категории детей заключается в следующем: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1. Первоклассники-мигранты, не посещают детские дошкольные учреждения, никто не занимается с ними дома в рамках подготовки к школьному обучению;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2. Учителю приходится строить процесс обучения, учитывая особенности общения ребенка-мигранта, его плохое владение русским языком;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3.  Педагог должен учитывать медлительность при ответе данной категории учащихся, так как ребенок подбирает слова, выстраивает предложение.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Обучение и воспитание, обусловленное культурными и этническими различиями – одно из приоритетных направлений многонациональной отечественной школы. Образование должно учитывать национальные (этнические) различия, а также включать множество типов, моделей и ценностных педагогических ориентаций, адекватных мировоззрению и запросам разных этнокультурных групп населения. Такое образование – мощный инструмент создания демократического и гуманного социального климата. Создание таких условий возможно при принятии на государственном уровне статуса мигранта, который обязывает знать язык и культуру России, нормы поведения в стране.</w:t>
      </w:r>
    </w:p>
    <w:p w:rsidR="00161FE2" w:rsidRDefault="00161FE2" w:rsidP="00161FE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     Россия идет по пути построения правового государства, </w:t>
      </w:r>
      <w:proofErr w:type="gramStart"/>
      <w:r>
        <w:rPr>
          <w:rStyle w:val="c1"/>
          <w:color w:val="000000"/>
        </w:rPr>
        <w:t>поэтому все проблемы</w:t>
      </w:r>
      <w:proofErr w:type="gramEnd"/>
      <w:r>
        <w:rPr>
          <w:rStyle w:val="c1"/>
          <w:color w:val="000000"/>
        </w:rPr>
        <w:t xml:space="preserve"> связанные с миграционной политикой должны решаться, в первую очередь, на законодательном уровне. Нужна «умная» и эффективно работающая миграционная политика, построенная на четких требованиях и критериях, которая снизит уровень ксенофобии, этнокультурных конфликтов и создаст условия для получения качественного образования детьми- мигрантами.</w:t>
      </w:r>
    </w:p>
    <w:p w:rsidR="006457A2" w:rsidRDefault="006457A2" w:rsidP="00161FE2">
      <w:pPr>
        <w:jc w:val="both"/>
      </w:pPr>
      <w:bookmarkStart w:id="0" w:name="_GoBack"/>
      <w:bookmarkEnd w:id="0"/>
    </w:p>
    <w:sectPr w:rsidR="0064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E2"/>
    <w:rsid w:val="00060A79"/>
    <w:rsid w:val="000C12C0"/>
    <w:rsid w:val="00161FE2"/>
    <w:rsid w:val="00331827"/>
    <w:rsid w:val="006457A2"/>
    <w:rsid w:val="00AF07B8"/>
    <w:rsid w:val="00D7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7D191-B05F-4732-8468-BC12926B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6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61FE2"/>
  </w:style>
  <w:style w:type="paragraph" w:customStyle="1" w:styleId="c3">
    <w:name w:val="c3"/>
    <w:basedOn w:val="a"/>
    <w:rsid w:val="0016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1FE2"/>
  </w:style>
  <w:style w:type="character" w:customStyle="1" w:styleId="c4">
    <w:name w:val="c4"/>
    <w:basedOn w:val="a0"/>
    <w:rsid w:val="00161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2121</Words>
  <Characters>12091</Characters>
  <Application>Microsoft Office Word</Application>
  <DocSecurity>0</DocSecurity>
  <Lines>100</Lines>
  <Paragraphs>28</Paragraphs>
  <ScaleCrop>false</ScaleCrop>
  <Company/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2024-10-24T12:51:00Z</dcterms:created>
  <dcterms:modified xsi:type="dcterms:W3CDTF">2024-10-25T05:47:00Z</dcterms:modified>
</cp:coreProperties>
</file>